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98940" w14:textId="502C8FB0" w:rsidR="00D8204D" w:rsidRPr="003D06AC" w:rsidRDefault="003C5020" w:rsidP="003C5020">
      <w:pPr>
        <w:pStyle w:val="OeADAufzhlungVariante4"/>
        <w:numPr>
          <w:ilvl w:val="0"/>
          <w:numId w:val="0"/>
        </w:numPr>
        <w:jc w:val="right"/>
        <w:rPr>
          <w:lang w:val="en-GB"/>
        </w:rPr>
      </w:pPr>
      <w:r w:rsidRPr="003D06AC">
        <w:rPr>
          <w:lang w:val="en-GB"/>
        </w:rPr>
        <w:t>Letterhead of the institute / Logo</w:t>
      </w:r>
    </w:p>
    <w:p w14:paraId="24EB3BCC" w14:textId="77777777" w:rsidR="003C5020" w:rsidRPr="003D06AC" w:rsidRDefault="003C5020" w:rsidP="003C5020">
      <w:pPr>
        <w:pStyle w:val="OeADAufzhlungVariante4"/>
        <w:numPr>
          <w:ilvl w:val="0"/>
          <w:numId w:val="0"/>
        </w:numPr>
        <w:jc w:val="right"/>
        <w:rPr>
          <w:lang w:val="en-GB"/>
        </w:rPr>
      </w:pPr>
    </w:p>
    <w:p w14:paraId="3321C74E" w14:textId="77777777" w:rsidR="00133C16" w:rsidRPr="003D06AC" w:rsidRDefault="00133C16" w:rsidP="003C5020">
      <w:pPr>
        <w:pStyle w:val="OeADAufzhlungVariante4"/>
        <w:numPr>
          <w:ilvl w:val="0"/>
          <w:numId w:val="0"/>
        </w:numPr>
        <w:jc w:val="right"/>
        <w:rPr>
          <w:lang w:val="en-GB"/>
        </w:rPr>
      </w:pPr>
    </w:p>
    <w:p w14:paraId="1761763B" w14:textId="49F76671" w:rsidR="003C5020" w:rsidRPr="003D06AC" w:rsidRDefault="00133C16" w:rsidP="003C5020">
      <w:pPr>
        <w:pStyle w:val="OeADAufzhlungVariante4"/>
        <w:numPr>
          <w:ilvl w:val="0"/>
          <w:numId w:val="0"/>
        </w:numPr>
        <w:jc w:val="right"/>
        <w:rPr>
          <w:lang w:val="en-GB"/>
        </w:rPr>
      </w:pPr>
      <w:r w:rsidRPr="003D06AC">
        <w:rPr>
          <w:lang w:val="en-GB"/>
        </w:rPr>
        <w:t>Date</w:t>
      </w:r>
    </w:p>
    <w:p w14:paraId="7B1464B9" w14:textId="77777777" w:rsidR="00133C16" w:rsidRDefault="00133C16" w:rsidP="00133C16">
      <w:pPr>
        <w:pStyle w:val="OeADAufzhlungVariante4"/>
        <w:numPr>
          <w:ilvl w:val="0"/>
          <w:numId w:val="0"/>
        </w:numPr>
        <w:rPr>
          <w:b/>
          <w:bCs/>
          <w:lang w:val="en-GB"/>
        </w:rPr>
      </w:pPr>
    </w:p>
    <w:p w14:paraId="7BEFCC42" w14:textId="77777777" w:rsidR="00DF7F32" w:rsidRDefault="00DF7F32" w:rsidP="00133C16">
      <w:pPr>
        <w:pStyle w:val="OeADAufzhlungVariante4"/>
        <w:numPr>
          <w:ilvl w:val="0"/>
          <w:numId w:val="0"/>
        </w:numPr>
        <w:rPr>
          <w:b/>
          <w:bCs/>
          <w:lang w:val="en-GB"/>
        </w:rPr>
      </w:pPr>
    </w:p>
    <w:p w14:paraId="6716BFE6" w14:textId="77777777" w:rsidR="00DF7F32" w:rsidRPr="003D06AC" w:rsidRDefault="00DF7F32" w:rsidP="00133C16">
      <w:pPr>
        <w:pStyle w:val="OeADAufzhlungVariante4"/>
        <w:numPr>
          <w:ilvl w:val="0"/>
          <w:numId w:val="0"/>
        </w:numPr>
        <w:rPr>
          <w:b/>
          <w:bCs/>
          <w:lang w:val="en-GB"/>
        </w:rPr>
      </w:pPr>
    </w:p>
    <w:p w14:paraId="49FB54F7" w14:textId="77777777" w:rsidR="00133C16" w:rsidRPr="003D06AC" w:rsidRDefault="00133C16" w:rsidP="00133C16">
      <w:pPr>
        <w:pStyle w:val="OeADAufzhlungVariante4"/>
        <w:numPr>
          <w:ilvl w:val="0"/>
          <w:numId w:val="0"/>
        </w:numPr>
        <w:rPr>
          <w:b/>
          <w:bCs/>
          <w:lang w:val="en-GB"/>
        </w:rPr>
      </w:pPr>
    </w:p>
    <w:p w14:paraId="1C13F0C0" w14:textId="215D188A" w:rsidR="00133C16" w:rsidRPr="003D06AC" w:rsidRDefault="003C5020" w:rsidP="00D26317">
      <w:pPr>
        <w:pStyle w:val="OeADAufzhlungVariante4"/>
        <w:numPr>
          <w:ilvl w:val="0"/>
          <w:numId w:val="0"/>
        </w:numPr>
        <w:rPr>
          <w:lang w:val="en-GB"/>
        </w:rPr>
      </w:pPr>
      <w:r w:rsidRPr="003D06AC">
        <w:rPr>
          <w:b/>
          <w:bCs/>
          <w:lang w:val="en-GB"/>
        </w:rPr>
        <w:t xml:space="preserve">Letter of </w:t>
      </w:r>
      <w:r w:rsidR="00CF4934" w:rsidRPr="003D06AC">
        <w:rPr>
          <w:b/>
          <w:bCs/>
          <w:lang w:val="en-GB"/>
        </w:rPr>
        <w:t>endorsement</w:t>
      </w:r>
      <w:r w:rsidR="00133C16" w:rsidRPr="003D06AC">
        <w:rPr>
          <w:b/>
          <w:bCs/>
          <w:lang w:val="en-GB"/>
        </w:rPr>
        <w:t xml:space="preserve"> for the project </w:t>
      </w:r>
      <w:r w:rsidR="00EA03AE" w:rsidRPr="007405A1">
        <w:rPr>
          <w:lang w:val="en-GB"/>
        </w:rPr>
        <w:t>“</w:t>
      </w:r>
      <w:r w:rsidR="00133C16" w:rsidRPr="003D06AC">
        <w:rPr>
          <w:lang w:val="en-GB"/>
        </w:rPr>
        <w:t>[Project title]</w:t>
      </w:r>
      <w:r w:rsidR="00EA03AE" w:rsidRPr="003D06AC">
        <w:rPr>
          <w:lang w:val="en-GB"/>
        </w:rPr>
        <w:t>”</w:t>
      </w:r>
    </w:p>
    <w:p w14:paraId="482692CF" w14:textId="77777777" w:rsidR="005028D6" w:rsidRDefault="005028D6" w:rsidP="00133C16">
      <w:pPr>
        <w:pStyle w:val="OeADAufzhlungVariante1"/>
        <w:numPr>
          <w:ilvl w:val="0"/>
          <w:numId w:val="0"/>
        </w:numPr>
        <w:rPr>
          <w:color w:val="808080" w:themeColor="background1" w:themeShade="80"/>
          <w:lang w:val="en-GB"/>
        </w:rPr>
      </w:pPr>
    </w:p>
    <w:p w14:paraId="5E5863B1" w14:textId="56E91DBC" w:rsidR="00CB46FE" w:rsidRPr="003D06AC" w:rsidRDefault="00133C16" w:rsidP="00133C16">
      <w:pPr>
        <w:pStyle w:val="OeADAufzhlungVariante1"/>
        <w:numPr>
          <w:ilvl w:val="0"/>
          <w:numId w:val="0"/>
        </w:numPr>
        <w:rPr>
          <w:lang w:val="en-GB"/>
        </w:rPr>
      </w:pPr>
      <w:r w:rsidRPr="003D06AC">
        <w:rPr>
          <w:lang w:val="en-GB"/>
        </w:rPr>
        <w:t>With this letter, the [name of the institut</w:t>
      </w:r>
      <w:r w:rsidR="0059163C" w:rsidRPr="003D06AC">
        <w:rPr>
          <w:lang w:val="en-GB"/>
        </w:rPr>
        <w:t>ion</w:t>
      </w:r>
      <w:r w:rsidRPr="003D06AC">
        <w:rPr>
          <w:lang w:val="en-GB"/>
        </w:rPr>
        <w:t xml:space="preserve">] </w:t>
      </w:r>
      <w:r w:rsidR="0059163C" w:rsidRPr="003D06AC">
        <w:rPr>
          <w:lang w:val="en-GB"/>
        </w:rPr>
        <w:t xml:space="preserve">under my direction, </w:t>
      </w:r>
      <w:r w:rsidRPr="003D06AC">
        <w:rPr>
          <w:lang w:val="en-GB"/>
        </w:rPr>
        <w:t>states its full support of the proposed project</w:t>
      </w:r>
      <w:r w:rsidR="00EA03AE" w:rsidRPr="003D06AC">
        <w:rPr>
          <w:lang w:val="en-GB"/>
        </w:rPr>
        <w:t xml:space="preserve">, </w:t>
      </w:r>
      <w:r w:rsidRPr="003D06AC">
        <w:rPr>
          <w:lang w:val="en-GB"/>
        </w:rPr>
        <w:t xml:space="preserve">submitted by [name of the project </w:t>
      </w:r>
      <w:r w:rsidR="006863F4">
        <w:rPr>
          <w:lang w:val="en-GB"/>
        </w:rPr>
        <w:t>Coordinator</w:t>
      </w:r>
      <w:r w:rsidRPr="003D06AC">
        <w:rPr>
          <w:lang w:val="en-GB"/>
        </w:rPr>
        <w:t xml:space="preserve"> and affiliated department] for the program</w:t>
      </w:r>
      <w:r w:rsidR="003D06AC" w:rsidRPr="003D06AC">
        <w:rPr>
          <w:lang w:val="en-GB"/>
        </w:rPr>
        <w:t>me</w:t>
      </w:r>
      <w:r w:rsidRPr="003D06AC">
        <w:rPr>
          <w:lang w:val="en-GB"/>
        </w:rPr>
        <w:t xml:space="preserve"> [name of the funding program</w:t>
      </w:r>
      <w:r w:rsidR="003D06AC" w:rsidRPr="003D06AC">
        <w:rPr>
          <w:lang w:val="en-GB"/>
        </w:rPr>
        <w:t>me</w:t>
      </w:r>
      <w:r w:rsidRPr="003D06AC">
        <w:rPr>
          <w:lang w:val="en-GB"/>
        </w:rPr>
        <w:t>].</w:t>
      </w:r>
      <w:r w:rsidR="0059163C" w:rsidRPr="003D06AC">
        <w:rPr>
          <w:lang w:val="en-GB"/>
        </w:rPr>
        <w:t xml:space="preserve"> </w:t>
      </w:r>
    </w:p>
    <w:p w14:paraId="79943275" w14:textId="77777777" w:rsidR="00133C16" w:rsidRDefault="00133C16" w:rsidP="00133C16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2667D100" w14:textId="5CC918CC" w:rsidR="00A148AB" w:rsidRPr="003D06AC" w:rsidRDefault="00A148AB" w:rsidP="00A148AB">
      <w:pPr>
        <w:pStyle w:val="OeADAufzhlungVariante1"/>
        <w:numPr>
          <w:ilvl w:val="0"/>
          <w:numId w:val="0"/>
        </w:numPr>
        <w:rPr>
          <w:lang w:val="en-GB"/>
        </w:rPr>
      </w:pPr>
      <w:r w:rsidRPr="003D06AC">
        <w:rPr>
          <w:lang w:val="en-GB"/>
        </w:rPr>
        <w:t xml:space="preserve">With this letter of </w:t>
      </w:r>
      <w:r>
        <w:rPr>
          <w:lang w:val="en-GB"/>
        </w:rPr>
        <w:t>endorsement</w:t>
      </w:r>
      <w:r w:rsidRPr="003D06AC">
        <w:rPr>
          <w:lang w:val="en-GB"/>
        </w:rPr>
        <w:t xml:space="preserve">, </w:t>
      </w:r>
      <w:r>
        <w:rPr>
          <w:lang w:val="en-GB"/>
        </w:rPr>
        <w:t>I</w:t>
      </w:r>
      <w:r w:rsidRPr="003D06AC">
        <w:rPr>
          <w:lang w:val="en-GB"/>
        </w:rPr>
        <w:t xml:space="preserve"> assure that:</w:t>
      </w:r>
    </w:p>
    <w:p w14:paraId="77C9C21E" w14:textId="79DCA591" w:rsidR="00A148AB" w:rsidRPr="003D06AC" w:rsidRDefault="00A148AB" w:rsidP="00A148AB">
      <w:pPr>
        <w:pStyle w:val="OeADAufzhlungVariante1"/>
        <w:numPr>
          <w:ilvl w:val="0"/>
          <w:numId w:val="21"/>
        </w:numPr>
        <w:rPr>
          <w:lang w:val="en-GB"/>
        </w:rPr>
      </w:pPr>
      <w:r w:rsidRPr="003D06AC">
        <w:rPr>
          <w:lang w:val="en-GB"/>
        </w:rPr>
        <w:t xml:space="preserve">[name of the project </w:t>
      </w:r>
      <w:r>
        <w:rPr>
          <w:lang w:val="en-GB"/>
        </w:rPr>
        <w:t>coordinator</w:t>
      </w:r>
      <w:r w:rsidRPr="003D06AC">
        <w:rPr>
          <w:lang w:val="en-GB"/>
        </w:rPr>
        <w:t>]</w:t>
      </w:r>
      <w:r>
        <w:rPr>
          <w:lang w:val="en-GB"/>
        </w:rPr>
        <w:t xml:space="preserve"> </w:t>
      </w:r>
      <w:r w:rsidRPr="003D06AC">
        <w:rPr>
          <w:lang w:val="en-GB"/>
        </w:rPr>
        <w:t>is authorised to decide how the project funding transferred to the [</w:t>
      </w:r>
      <w:r>
        <w:rPr>
          <w:lang w:val="en-GB"/>
        </w:rPr>
        <w:t xml:space="preserve">name of the </w:t>
      </w:r>
      <w:r w:rsidRPr="003D06AC">
        <w:rPr>
          <w:lang w:val="en-GB"/>
        </w:rPr>
        <w:t>institution] is to be spent.</w:t>
      </w:r>
    </w:p>
    <w:p w14:paraId="1228DFEE" w14:textId="77777777" w:rsidR="00A148AB" w:rsidRPr="003D06AC" w:rsidRDefault="00A148AB" w:rsidP="00A148AB">
      <w:pPr>
        <w:pStyle w:val="OeADAufzhlungVariante1"/>
        <w:numPr>
          <w:ilvl w:val="0"/>
          <w:numId w:val="21"/>
        </w:numPr>
        <w:rPr>
          <w:lang w:val="en-GB"/>
        </w:rPr>
      </w:pPr>
      <w:r>
        <w:rPr>
          <w:lang w:val="en-GB"/>
        </w:rPr>
        <w:t>Scientific staff</w:t>
      </w:r>
      <w:r w:rsidRPr="003D06AC">
        <w:rPr>
          <w:lang w:val="en-GB"/>
        </w:rPr>
        <w:t xml:space="preserve"> from my institution </w:t>
      </w:r>
      <w:r>
        <w:rPr>
          <w:lang w:val="en-GB"/>
        </w:rPr>
        <w:t>is</w:t>
      </w:r>
      <w:r w:rsidRPr="003D06AC">
        <w:rPr>
          <w:lang w:val="en-GB"/>
        </w:rPr>
        <w:t xml:space="preserve"> allowed to work on the respective project for the proportion of their time that they are funded</w:t>
      </w:r>
      <w:r>
        <w:rPr>
          <w:lang w:val="en-GB"/>
        </w:rPr>
        <w:t xml:space="preserve"> through the project</w:t>
      </w:r>
      <w:r w:rsidRPr="003D06AC">
        <w:rPr>
          <w:lang w:val="en-GB"/>
        </w:rPr>
        <w:t>.</w:t>
      </w:r>
    </w:p>
    <w:p w14:paraId="3CFF3A2E" w14:textId="77777777" w:rsidR="00A148AB" w:rsidRPr="003D06AC" w:rsidRDefault="00A148AB" w:rsidP="00133C16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00DFA218" w14:textId="77777777" w:rsidR="00CB5DF8" w:rsidRDefault="00CB5DF8" w:rsidP="00DF7F32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25EF068A" w14:textId="77777777" w:rsidR="00EA03AE" w:rsidRPr="00C76381" w:rsidRDefault="00EA03AE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5E9EC241" w14:textId="77777777" w:rsidR="00B870F4" w:rsidRDefault="00B870F4" w:rsidP="00D26317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144C9DDB" w14:textId="77777777" w:rsidR="00C36EEF" w:rsidRPr="003D06AC" w:rsidRDefault="00C36EEF" w:rsidP="00D26317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77BF81C4" w14:textId="77777777" w:rsidR="00EA03AE" w:rsidRPr="003D06AC" w:rsidRDefault="00EA03AE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66C77B0C" w14:textId="77777777" w:rsidR="00EA03AE" w:rsidRDefault="00EA03AE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46FE0752" w14:textId="77777777" w:rsidR="00F07F66" w:rsidRPr="003D06AC" w:rsidRDefault="00F07F66">
      <w:pPr>
        <w:pStyle w:val="OeADAufzhlungVariante1"/>
        <w:numPr>
          <w:ilvl w:val="0"/>
          <w:numId w:val="0"/>
        </w:numPr>
        <w:rPr>
          <w:lang w:val="en-GB"/>
        </w:rPr>
      </w:pPr>
    </w:p>
    <w:p w14:paraId="5A22EF91" w14:textId="5FF0E958" w:rsidR="00EA03AE" w:rsidRPr="003D06AC" w:rsidRDefault="00735AB0" w:rsidP="00735AB0">
      <w:pPr>
        <w:pStyle w:val="OeADAufzhlungVariante1"/>
        <w:numPr>
          <w:ilvl w:val="0"/>
          <w:numId w:val="0"/>
        </w:numPr>
        <w:ind w:left="397" w:hanging="397"/>
        <w:rPr>
          <w:lang w:val="en-GB"/>
        </w:rPr>
      </w:pPr>
      <w:r w:rsidRPr="003D06AC">
        <w:rPr>
          <w:lang w:val="en-GB"/>
        </w:rPr>
        <w:t>------------------------------------------</w:t>
      </w:r>
      <w:r w:rsidRPr="003D06AC">
        <w:rPr>
          <w:lang w:val="en-GB"/>
        </w:rPr>
        <w:tab/>
      </w:r>
      <w:r w:rsidRPr="003D06AC">
        <w:rPr>
          <w:lang w:val="en-GB"/>
        </w:rPr>
        <w:tab/>
      </w:r>
      <w:r w:rsidRPr="003D06AC">
        <w:rPr>
          <w:lang w:val="en-GB"/>
        </w:rPr>
        <w:tab/>
      </w:r>
      <w:r w:rsidRPr="003D06AC">
        <w:rPr>
          <w:lang w:val="en-GB"/>
        </w:rPr>
        <w:tab/>
        <w:t>------------------------------------------</w:t>
      </w:r>
    </w:p>
    <w:p w14:paraId="2952F236" w14:textId="4F7E4520" w:rsidR="00026975" w:rsidRPr="003D06AC" w:rsidRDefault="00AC3A89" w:rsidP="00F07F66">
      <w:pPr>
        <w:pStyle w:val="OeADAufzhlungVariante1"/>
        <w:numPr>
          <w:ilvl w:val="0"/>
          <w:numId w:val="0"/>
        </w:numPr>
        <w:ind w:left="5664" w:hanging="5664"/>
        <w:rPr>
          <w:sz w:val="20"/>
          <w:szCs w:val="20"/>
          <w:lang w:val="en-GB"/>
        </w:rPr>
      </w:pPr>
      <w:r w:rsidRPr="003D06AC">
        <w:rPr>
          <w:sz w:val="20"/>
          <w:szCs w:val="20"/>
          <w:lang w:val="en-GB"/>
        </w:rPr>
        <w:t>Place / Date</w:t>
      </w:r>
      <w:r w:rsidRPr="003D06AC">
        <w:rPr>
          <w:sz w:val="20"/>
          <w:szCs w:val="20"/>
          <w:lang w:val="en-GB"/>
        </w:rPr>
        <w:tab/>
      </w:r>
      <w:r w:rsidR="00CF4934" w:rsidRPr="003D06AC">
        <w:rPr>
          <w:sz w:val="20"/>
          <w:szCs w:val="20"/>
          <w:lang w:val="en-GB"/>
        </w:rPr>
        <w:t>Legal representative of the</w:t>
      </w:r>
      <w:r w:rsidRPr="003D06AC">
        <w:rPr>
          <w:sz w:val="20"/>
          <w:szCs w:val="20"/>
          <w:lang w:val="en-GB"/>
        </w:rPr>
        <w:t xml:space="preserve"> institution or authori</w:t>
      </w:r>
      <w:r w:rsidR="003D06AC" w:rsidRPr="003D06AC">
        <w:rPr>
          <w:sz w:val="20"/>
          <w:szCs w:val="20"/>
          <w:lang w:val="en-GB"/>
        </w:rPr>
        <w:t>s</w:t>
      </w:r>
      <w:r w:rsidRPr="003D06AC">
        <w:rPr>
          <w:sz w:val="20"/>
          <w:szCs w:val="20"/>
          <w:lang w:val="en-GB"/>
        </w:rPr>
        <w:t>ed person</w:t>
      </w:r>
      <w:r w:rsidR="00CF4934" w:rsidRPr="003D06AC">
        <w:rPr>
          <w:sz w:val="20"/>
          <w:szCs w:val="20"/>
          <w:lang w:val="en-GB"/>
        </w:rPr>
        <w:t xml:space="preserve"> thereof</w:t>
      </w:r>
    </w:p>
    <w:sectPr w:rsidR="00026975" w:rsidRPr="003D06AC" w:rsidSect="005D6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7410" w14:textId="77777777" w:rsidR="00A10010" w:rsidRDefault="00A10010" w:rsidP="004C58F1">
      <w:r>
        <w:separator/>
      </w:r>
    </w:p>
  </w:endnote>
  <w:endnote w:type="continuationSeparator" w:id="0">
    <w:p w14:paraId="10EF7B6D" w14:textId="77777777" w:rsidR="00A10010" w:rsidRDefault="00A10010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8D6B" w14:textId="77777777" w:rsidR="005D69E2" w:rsidRDefault="005D6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A8A8" w14:textId="77777777" w:rsidR="005D69E2" w:rsidRDefault="005D69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39A5" w14:textId="77777777" w:rsidR="006F0C98" w:rsidRPr="005D69E2" w:rsidRDefault="006F0C98" w:rsidP="005D6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E1A3" w14:textId="77777777" w:rsidR="00A10010" w:rsidRDefault="00A10010" w:rsidP="004C58F1">
      <w:r>
        <w:separator/>
      </w:r>
    </w:p>
  </w:footnote>
  <w:footnote w:type="continuationSeparator" w:id="0">
    <w:p w14:paraId="58F2B7F0" w14:textId="77777777" w:rsidR="00A10010" w:rsidRDefault="00A10010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EE80" w14:textId="77777777" w:rsidR="005D69E2" w:rsidRDefault="005D6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CCE6" w14:textId="77777777" w:rsidR="005D69E2" w:rsidRDefault="005D69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D546" w14:textId="77777777" w:rsidR="00ED5A71" w:rsidRPr="005D69E2" w:rsidRDefault="00ED5A71" w:rsidP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3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4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16" w15:restartNumberingAfterBreak="0">
    <w:nsid w:val="5B0048D6"/>
    <w:multiLevelType w:val="hybridMultilevel"/>
    <w:tmpl w:val="83B67DFA"/>
    <w:lvl w:ilvl="0" w:tplc="AC46AB7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8" w15:restartNumberingAfterBreak="0">
    <w:nsid w:val="5CB84A1F"/>
    <w:multiLevelType w:val="hybridMultilevel"/>
    <w:tmpl w:val="ECC61722"/>
    <w:lvl w:ilvl="0" w:tplc="C8A63D9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0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81675"/>
    <w:multiLevelType w:val="hybridMultilevel"/>
    <w:tmpl w:val="84EA9020"/>
    <w:lvl w:ilvl="0" w:tplc="9B92E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60632">
    <w:abstractNumId w:val="19"/>
  </w:num>
  <w:num w:numId="2" w16cid:durableId="1862209047">
    <w:abstractNumId w:val="11"/>
  </w:num>
  <w:num w:numId="3" w16cid:durableId="86929586">
    <w:abstractNumId w:val="12"/>
  </w:num>
  <w:num w:numId="4" w16cid:durableId="1752772957">
    <w:abstractNumId w:val="15"/>
  </w:num>
  <w:num w:numId="5" w16cid:durableId="1097673673">
    <w:abstractNumId w:val="20"/>
  </w:num>
  <w:num w:numId="6" w16cid:durableId="1870222598">
    <w:abstractNumId w:val="14"/>
  </w:num>
  <w:num w:numId="7" w16cid:durableId="291792903">
    <w:abstractNumId w:val="17"/>
  </w:num>
  <w:num w:numId="8" w16cid:durableId="326791468">
    <w:abstractNumId w:val="10"/>
  </w:num>
  <w:num w:numId="9" w16cid:durableId="1335107115">
    <w:abstractNumId w:val="13"/>
  </w:num>
  <w:num w:numId="10" w16cid:durableId="1967083323">
    <w:abstractNumId w:val="9"/>
  </w:num>
  <w:num w:numId="11" w16cid:durableId="741681153">
    <w:abstractNumId w:val="7"/>
  </w:num>
  <w:num w:numId="12" w16cid:durableId="863598723">
    <w:abstractNumId w:val="6"/>
  </w:num>
  <w:num w:numId="13" w16cid:durableId="448277049">
    <w:abstractNumId w:val="5"/>
  </w:num>
  <w:num w:numId="14" w16cid:durableId="417408440">
    <w:abstractNumId w:val="4"/>
  </w:num>
  <w:num w:numId="15" w16cid:durableId="918252032">
    <w:abstractNumId w:val="8"/>
  </w:num>
  <w:num w:numId="16" w16cid:durableId="1830365593">
    <w:abstractNumId w:val="3"/>
  </w:num>
  <w:num w:numId="17" w16cid:durableId="1950508637">
    <w:abstractNumId w:val="2"/>
  </w:num>
  <w:num w:numId="18" w16cid:durableId="1767381193">
    <w:abstractNumId w:val="1"/>
  </w:num>
  <w:num w:numId="19" w16cid:durableId="482041617">
    <w:abstractNumId w:val="0"/>
  </w:num>
  <w:num w:numId="20" w16cid:durableId="1229078460">
    <w:abstractNumId w:val="17"/>
  </w:num>
  <w:num w:numId="21" w16cid:durableId="1043942870">
    <w:abstractNumId w:val="21"/>
  </w:num>
  <w:num w:numId="22" w16cid:durableId="1864051279">
    <w:abstractNumId w:val="18"/>
  </w:num>
  <w:num w:numId="23" w16cid:durableId="1023361477">
    <w:abstractNumId w:val="16"/>
  </w:num>
  <w:num w:numId="24" w16cid:durableId="1533811436">
    <w:abstractNumId w:val="19"/>
  </w:num>
  <w:num w:numId="25" w16cid:durableId="101364821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20"/>
    <w:rsid w:val="0000711B"/>
    <w:rsid w:val="00007167"/>
    <w:rsid w:val="00020A9A"/>
    <w:rsid w:val="0002696B"/>
    <w:rsid w:val="00026975"/>
    <w:rsid w:val="00026E3A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7159"/>
    <w:rsid w:val="000D55E0"/>
    <w:rsid w:val="000E5116"/>
    <w:rsid w:val="000F2103"/>
    <w:rsid w:val="00121C71"/>
    <w:rsid w:val="00133C16"/>
    <w:rsid w:val="00136478"/>
    <w:rsid w:val="0016402B"/>
    <w:rsid w:val="00186E78"/>
    <w:rsid w:val="00192CF9"/>
    <w:rsid w:val="002000D1"/>
    <w:rsid w:val="002069CB"/>
    <w:rsid w:val="00232F55"/>
    <w:rsid w:val="002334FF"/>
    <w:rsid w:val="002955A8"/>
    <w:rsid w:val="002A1521"/>
    <w:rsid w:val="002C39EA"/>
    <w:rsid w:val="002D14AE"/>
    <w:rsid w:val="002F386A"/>
    <w:rsid w:val="002F6BD9"/>
    <w:rsid w:val="003137D6"/>
    <w:rsid w:val="00327BD3"/>
    <w:rsid w:val="00333601"/>
    <w:rsid w:val="00341C08"/>
    <w:rsid w:val="003651F1"/>
    <w:rsid w:val="00377E05"/>
    <w:rsid w:val="00382DC6"/>
    <w:rsid w:val="00390403"/>
    <w:rsid w:val="00391606"/>
    <w:rsid w:val="003A28AD"/>
    <w:rsid w:val="003A6002"/>
    <w:rsid w:val="003B6589"/>
    <w:rsid w:val="003C5020"/>
    <w:rsid w:val="003D06AC"/>
    <w:rsid w:val="003F02BE"/>
    <w:rsid w:val="00431C9B"/>
    <w:rsid w:val="00440550"/>
    <w:rsid w:val="00441B30"/>
    <w:rsid w:val="0044412A"/>
    <w:rsid w:val="00444C85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028D6"/>
    <w:rsid w:val="005124F9"/>
    <w:rsid w:val="005324AD"/>
    <w:rsid w:val="005517B9"/>
    <w:rsid w:val="005549BF"/>
    <w:rsid w:val="00554F8A"/>
    <w:rsid w:val="005629E6"/>
    <w:rsid w:val="0059163C"/>
    <w:rsid w:val="00596BEF"/>
    <w:rsid w:val="005C0A50"/>
    <w:rsid w:val="005C5B07"/>
    <w:rsid w:val="005D5C38"/>
    <w:rsid w:val="005D69E2"/>
    <w:rsid w:val="005E2EA1"/>
    <w:rsid w:val="00611485"/>
    <w:rsid w:val="006120CD"/>
    <w:rsid w:val="00620F30"/>
    <w:rsid w:val="00644F60"/>
    <w:rsid w:val="00645B2B"/>
    <w:rsid w:val="00655171"/>
    <w:rsid w:val="0066311C"/>
    <w:rsid w:val="00672CEB"/>
    <w:rsid w:val="00675646"/>
    <w:rsid w:val="006863F4"/>
    <w:rsid w:val="006926A1"/>
    <w:rsid w:val="006B32B3"/>
    <w:rsid w:val="006C2057"/>
    <w:rsid w:val="006C54E4"/>
    <w:rsid w:val="006C6C96"/>
    <w:rsid w:val="006D53B0"/>
    <w:rsid w:val="006D6341"/>
    <w:rsid w:val="006E2C62"/>
    <w:rsid w:val="006E2EAA"/>
    <w:rsid w:val="006F0C98"/>
    <w:rsid w:val="006F1071"/>
    <w:rsid w:val="006F17E1"/>
    <w:rsid w:val="007076F0"/>
    <w:rsid w:val="0072087E"/>
    <w:rsid w:val="00735AB0"/>
    <w:rsid w:val="007405A1"/>
    <w:rsid w:val="00750102"/>
    <w:rsid w:val="0077375D"/>
    <w:rsid w:val="0077753E"/>
    <w:rsid w:val="00782CA9"/>
    <w:rsid w:val="00792F91"/>
    <w:rsid w:val="007948D7"/>
    <w:rsid w:val="007B27F7"/>
    <w:rsid w:val="007B38DC"/>
    <w:rsid w:val="007D0163"/>
    <w:rsid w:val="007E69DA"/>
    <w:rsid w:val="007F2B1A"/>
    <w:rsid w:val="00815F8F"/>
    <w:rsid w:val="00821ED0"/>
    <w:rsid w:val="0083061B"/>
    <w:rsid w:val="0084681C"/>
    <w:rsid w:val="0084716C"/>
    <w:rsid w:val="00857252"/>
    <w:rsid w:val="008704AD"/>
    <w:rsid w:val="008947CD"/>
    <w:rsid w:val="00897465"/>
    <w:rsid w:val="008C0BFC"/>
    <w:rsid w:val="008F0A5A"/>
    <w:rsid w:val="008F37A8"/>
    <w:rsid w:val="009621C1"/>
    <w:rsid w:val="00984225"/>
    <w:rsid w:val="00984ACF"/>
    <w:rsid w:val="009A0B2E"/>
    <w:rsid w:val="009A40BD"/>
    <w:rsid w:val="009B436E"/>
    <w:rsid w:val="009E0799"/>
    <w:rsid w:val="009E552C"/>
    <w:rsid w:val="009F4708"/>
    <w:rsid w:val="00A10010"/>
    <w:rsid w:val="00A11711"/>
    <w:rsid w:val="00A148AB"/>
    <w:rsid w:val="00A46190"/>
    <w:rsid w:val="00A5299E"/>
    <w:rsid w:val="00A801A8"/>
    <w:rsid w:val="00AB7301"/>
    <w:rsid w:val="00AC3A89"/>
    <w:rsid w:val="00AD335B"/>
    <w:rsid w:val="00AD4AF9"/>
    <w:rsid w:val="00AE187C"/>
    <w:rsid w:val="00AF2E5A"/>
    <w:rsid w:val="00B22C7D"/>
    <w:rsid w:val="00B24C8C"/>
    <w:rsid w:val="00B56736"/>
    <w:rsid w:val="00B730D9"/>
    <w:rsid w:val="00B74FC8"/>
    <w:rsid w:val="00B83B56"/>
    <w:rsid w:val="00B870F4"/>
    <w:rsid w:val="00BA66B8"/>
    <w:rsid w:val="00BE4AE0"/>
    <w:rsid w:val="00BF409A"/>
    <w:rsid w:val="00BF5EE4"/>
    <w:rsid w:val="00BF6714"/>
    <w:rsid w:val="00C14406"/>
    <w:rsid w:val="00C14626"/>
    <w:rsid w:val="00C16EE0"/>
    <w:rsid w:val="00C32FE1"/>
    <w:rsid w:val="00C340BD"/>
    <w:rsid w:val="00C362E5"/>
    <w:rsid w:val="00C36EEF"/>
    <w:rsid w:val="00C403F3"/>
    <w:rsid w:val="00C76381"/>
    <w:rsid w:val="00C8601A"/>
    <w:rsid w:val="00C94999"/>
    <w:rsid w:val="00CA26BA"/>
    <w:rsid w:val="00CA78DE"/>
    <w:rsid w:val="00CB027B"/>
    <w:rsid w:val="00CB46FE"/>
    <w:rsid w:val="00CB5DF8"/>
    <w:rsid w:val="00CB6C59"/>
    <w:rsid w:val="00CB6E41"/>
    <w:rsid w:val="00CC27D8"/>
    <w:rsid w:val="00CF4934"/>
    <w:rsid w:val="00CF6E13"/>
    <w:rsid w:val="00D00759"/>
    <w:rsid w:val="00D140B3"/>
    <w:rsid w:val="00D16035"/>
    <w:rsid w:val="00D26317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8204D"/>
    <w:rsid w:val="00DB1454"/>
    <w:rsid w:val="00DC7173"/>
    <w:rsid w:val="00DE3425"/>
    <w:rsid w:val="00DF1EDD"/>
    <w:rsid w:val="00DF7F32"/>
    <w:rsid w:val="00E214BC"/>
    <w:rsid w:val="00E3396B"/>
    <w:rsid w:val="00E46D1F"/>
    <w:rsid w:val="00E67B6B"/>
    <w:rsid w:val="00E70D65"/>
    <w:rsid w:val="00E7757A"/>
    <w:rsid w:val="00EA0068"/>
    <w:rsid w:val="00EA03AE"/>
    <w:rsid w:val="00EC6857"/>
    <w:rsid w:val="00EC777C"/>
    <w:rsid w:val="00ED5A71"/>
    <w:rsid w:val="00EE241A"/>
    <w:rsid w:val="00EE294B"/>
    <w:rsid w:val="00EF5081"/>
    <w:rsid w:val="00F01394"/>
    <w:rsid w:val="00F07F66"/>
    <w:rsid w:val="00F72DC0"/>
    <w:rsid w:val="00F74391"/>
    <w:rsid w:val="00FA262B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13A21"/>
  <w15:chartTrackingRefBased/>
  <w15:docId w15:val="{16171CD9-14FB-4A11-9169-0665971D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447BF0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spacing w:before="0"/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spacing w:before="0"/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spacing w:before="0"/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3C5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5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3C5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5020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3C5020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C5020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5020"/>
    <w:rPr>
      <w:i/>
      <w:iCs/>
      <w:color w:val="94969E" w:themeColor="accent1" w:themeShade="BF"/>
      <w:sz w:val="24"/>
    </w:rPr>
  </w:style>
  <w:style w:type="paragraph" w:styleId="berarbeitung">
    <w:name w:val="Revision"/>
    <w:hidden/>
    <w:uiPriority w:val="99"/>
    <w:semiHidden/>
    <w:rsid w:val="003D06AC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5361">
                  <w:marLeft w:val="0"/>
                  <w:marRight w:val="0"/>
                  <w:marTop w:val="9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658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1849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1794">
                  <w:marLeft w:val="0"/>
                  <w:marRight w:val="0"/>
                  <w:marTop w:val="9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943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1601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5640">
                  <w:marLeft w:val="0"/>
                  <w:marRight w:val="0"/>
                  <w:marTop w:val="9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840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71787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690">
                  <w:marLeft w:val="0"/>
                  <w:marRight w:val="0"/>
                  <w:marTop w:val="90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1448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5895">
                      <w:marLeft w:val="0"/>
                      <w:marRight w:val="600"/>
                      <w:marTop w:val="0"/>
                      <w:marBottom w:val="0"/>
                      <w:divBdr>
                        <w:top w:val="dotted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Radax, Regina</dc:creator>
  <cp:keywords/>
  <dc:description/>
  <cp:lastModifiedBy>Radax, Regina</cp:lastModifiedBy>
  <cp:revision>2</cp:revision>
  <cp:lastPrinted>2015-03-16T11:58:00Z</cp:lastPrinted>
  <dcterms:created xsi:type="dcterms:W3CDTF">2024-09-04T08:50:00Z</dcterms:created>
  <dcterms:modified xsi:type="dcterms:W3CDTF">2024-09-04T08:50:00Z</dcterms:modified>
</cp:coreProperties>
</file>